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eastAsia="Calibri" w:cs="Times New Roman"/>
          <w:b/>
          <w:b/>
          <w:bCs/>
          <w:i w:val="false"/>
          <w:i w:val="false"/>
          <w:iCs w:val="false"/>
          <w:color w:val="auto"/>
          <w:kern w:val="0"/>
          <w:sz w:val="20"/>
          <w:szCs w:val="20"/>
          <w:lang w:val="ru-RU" w:eastAsia="en-US" w:bidi="ar-SA"/>
        </w:rPr>
      </w:pPr>
      <w:r>
        <w:rPr>
          <w:rFonts w:eastAsia="Calibri" w:cs="Times New Roman" w:ascii="Arial" w:hAnsi="Arial"/>
          <w:b/>
          <w:bCs/>
          <w:i w:val="false"/>
          <w:iCs w:val="false"/>
          <w:color w:val="auto"/>
          <w:kern w:val="0"/>
          <w:sz w:val="20"/>
          <w:szCs w:val="20"/>
          <w:lang w:val="ru-RU" w:eastAsia="en-US" w:bidi="ar-SA"/>
        </w:rPr>
        <w:t xml:space="preserve">ПАМЯТКА по организации гражданами любительского рыболовства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Arial" w:hAnsi="Arial"/>
          <w:b w:val="false"/>
          <w:bCs w:val="false"/>
          <w:i/>
          <w:iCs/>
          <w:sz w:val="20"/>
          <w:szCs w:val="20"/>
        </w:rPr>
        <w:t>Осуществление любительского и спортивного рыболо</w:t>
      </w:r>
      <w:r>
        <w:rPr>
          <w:rFonts w:cs="Times New Roman" w:ascii="Arial" w:hAnsi="Arial"/>
          <w:b w:val="false"/>
          <w:bCs w:val="false"/>
          <w:i/>
          <w:iCs/>
          <w:color w:val="000000"/>
          <w:sz w:val="20"/>
          <w:szCs w:val="20"/>
        </w:rPr>
        <w:t>вства на территории Курганской области регулируется «Правилами рыболовства для Западно - Сибирского рыбохозяйственного бассейна»</w:t>
      </w:r>
      <w:r>
        <w:rPr>
          <w:rStyle w:val="Style16"/>
          <w:rFonts w:eastAsia="Arial" w:cs="Arial" w:ascii="Arial" w:hAnsi="Arial"/>
          <w:b w:val="false"/>
          <w:bCs w:val="false"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vertAlign w:val="baseline"/>
          <w:em w:val="none"/>
          <w:lang w:val="ru-RU" w:eastAsia="ar-SA" w:bidi="ar-SA"/>
        </w:rPr>
        <w:t xml:space="preserve">, </w:t>
      </w:r>
      <w:r>
        <w:rPr>
          <w:rStyle w:val="Style16"/>
          <w:rFonts w:eastAsia="Arial" w:cs="Arial" w:ascii="Arial" w:hAnsi="Arial"/>
          <w:b w:val="false"/>
          <w:bCs w:val="false"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ru-RU" w:eastAsia="ar-SA" w:bidi="ar-SA"/>
        </w:rPr>
        <w:t xml:space="preserve">утвержденными приказом Министерства сельского хозяйства Российской Федерации от </w:t>
      </w:r>
      <w:r>
        <w:rPr>
          <w:rStyle w:val="Style16"/>
          <w:rFonts w:eastAsia="Arial" w:cs="Arial" w:ascii="Arial" w:hAnsi="Arial"/>
          <w:b w:val="false"/>
          <w:bCs w:val="false"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ru-RU" w:eastAsia="ar-SA" w:bidi="ar-SA"/>
        </w:rPr>
        <w:t>30</w:t>
      </w:r>
      <w:r>
        <w:rPr>
          <w:rStyle w:val="Style16"/>
          <w:rFonts w:eastAsia="Arial" w:cs="Arial" w:ascii="Arial" w:hAnsi="Arial"/>
          <w:b w:val="false"/>
          <w:bCs w:val="false"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ru-RU" w:eastAsia="ar-SA" w:bidi="ar-SA"/>
        </w:rPr>
        <w:t xml:space="preserve"> октября 20</w:t>
      </w:r>
      <w:r>
        <w:rPr>
          <w:rStyle w:val="Style16"/>
          <w:rFonts w:eastAsia="Arial" w:cs="Arial" w:ascii="Arial" w:hAnsi="Arial"/>
          <w:b w:val="false"/>
          <w:bCs w:val="false"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ru-RU" w:eastAsia="ar-SA" w:bidi="ar-SA"/>
        </w:rPr>
        <w:t>21</w:t>
      </w:r>
      <w:r>
        <w:rPr>
          <w:rStyle w:val="Style16"/>
          <w:rFonts w:eastAsia="Arial" w:cs="Arial" w:ascii="Arial" w:hAnsi="Arial"/>
          <w:b w:val="false"/>
          <w:bCs w:val="false"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ru-RU" w:eastAsia="ar-SA" w:bidi="ar-SA"/>
        </w:rPr>
        <w:t xml:space="preserve"> года № </w:t>
      </w:r>
      <w:r>
        <w:rPr>
          <w:rStyle w:val="Style16"/>
          <w:rFonts w:eastAsia="Arial" w:cs="Arial" w:ascii="Arial" w:hAnsi="Arial"/>
          <w:b w:val="false"/>
          <w:bCs w:val="false"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ru-RU" w:eastAsia="ar-SA" w:bidi="ar-SA"/>
        </w:rPr>
        <w:t>646</w:t>
      </w:r>
      <w:r>
        <w:rPr>
          <w:rStyle w:val="Style16"/>
          <w:rFonts w:eastAsia="Arial" w:cs="Arial" w:ascii="Arial" w:hAnsi="Arial"/>
          <w:b w:val="false"/>
          <w:bCs w:val="false"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ru-RU" w:eastAsia="ar-SA" w:bidi="ar-SA"/>
        </w:rPr>
        <w:t xml:space="preserve">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Arial" w:hAnsi="Arial" w:cs="Times New Roman"/>
          <w:b/>
          <w:b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imes New Roman" w:ascii="Arial" w:hAnsi="Arial"/>
          <w:b/>
          <w:i w:val="false"/>
          <w:iCs w:val="false"/>
          <w:color w:val="000000"/>
          <w:sz w:val="20"/>
          <w:szCs w:val="20"/>
        </w:rPr>
        <w:t>При осуществлении любительского и спортивного рыболовства запрещается: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Arial" w:hAnsi="Arial" w:cs="Times New Roman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imes New Roman" w:ascii="Arial" w:hAnsi="Arial"/>
          <w:i w:val="false"/>
          <w:iCs w:val="false"/>
          <w:color w:val="000000"/>
          <w:sz w:val="20"/>
          <w:szCs w:val="20"/>
        </w:rPr>
        <w:t>- применение колющих орудий добычи (вылова), за исключением любительского и спортивного рыболовства с применение пистолетов и ружей для подводной охоты;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color w:val="000000"/>
        </w:rPr>
      </w:pPr>
      <w:r>
        <w:rPr>
          <w:rFonts w:cs="Times New Roman" w:ascii="Arial" w:hAnsi="Arial"/>
          <w:b/>
          <w:i w:val="false"/>
          <w:iCs w:val="false"/>
          <w:color w:val="000000"/>
          <w:sz w:val="20"/>
          <w:szCs w:val="20"/>
        </w:rPr>
        <w:t>-</w:t>
      </w:r>
      <w:r>
        <w:rPr>
          <w:rFonts w:cs="Times New Roman" w:ascii="Arial" w:hAnsi="Arial"/>
          <w:i w:val="false"/>
          <w:iCs w:val="false"/>
          <w:color w:val="000000"/>
          <w:sz w:val="20"/>
          <w:szCs w:val="20"/>
        </w:rPr>
        <w:t xml:space="preserve"> применение орудий и способов добычи (вылова), воздействующих на водные биоресурсы электрическим током, а также взрывчатых, токсичных, наркотических средств (веществ), самоловящих крючковых снастей и других запрещенных орудий и способов добычи (вылова);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Arial" w:hAnsi="Arial" w:cs="Times New Roman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imes New Roman" w:ascii="Arial" w:hAnsi="Arial"/>
          <w:i w:val="false"/>
          <w:iCs w:val="false"/>
          <w:color w:val="000000"/>
          <w:sz w:val="20"/>
          <w:szCs w:val="20"/>
        </w:rPr>
        <w:t>- рыболовство способами багрения, глушения, гона, в том числе при помощи бряцал и ботания;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Arial" w:hAnsi="Arial" w:cs="Times New Roman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imes New Roman" w:ascii="Arial" w:hAnsi="Arial"/>
          <w:i w:val="false"/>
          <w:iCs w:val="false"/>
          <w:color w:val="000000"/>
          <w:sz w:val="20"/>
          <w:szCs w:val="20"/>
        </w:rPr>
        <w:t>- рыболовство на зимовальных ямах;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Arial" w:hAnsi="Arial" w:cs="Times New Roman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imes New Roman" w:ascii="Arial" w:hAnsi="Arial"/>
          <w:i w:val="false"/>
          <w:iCs w:val="false"/>
          <w:color w:val="000000"/>
          <w:sz w:val="20"/>
          <w:szCs w:val="20"/>
        </w:rPr>
        <w:t>-рыболовство в пределах, установленных в соответствии с законодательством Российской Федерации охраняемых зон отчуждения гидротехнических сооружений и мостов;</w:t>
      </w:r>
    </w:p>
    <w:p>
      <w:pPr>
        <w:pStyle w:val="Normal"/>
        <w:spacing w:lineRule="auto" w:line="240" w:before="0" w:after="0"/>
        <w:ind w:left="0" w:right="0" w:firstLine="284"/>
        <w:jc w:val="both"/>
        <w:rPr>
          <w:rFonts w:ascii="Arial" w:hAnsi="Arial" w:cs="Times New Roman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imes New Roman" w:ascii="Arial" w:hAnsi="Arial"/>
          <w:i w:val="false"/>
          <w:iCs w:val="false"/>
          <w:color w:val="000000"/>
          <w:sz w:val="20"/>
          <w:szCs w:val="20"/>
        </w:rPr>
        <w:t>- рыболовство в запретных и закрытых районах добычи (вылова) и в запретные для добычи (вылова) сроки (периоды).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Arial" w:hAnsi="Arial" w:cs="Times New Roman"/>
          <w:b/>
          <w:b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imes New Roman" w:ascii="Arial" w:hAnsi="Arial"/>
          <w:b/>
          <w:i w:val="false"/>
          <w:iCs w:val="false"/>
          <w:color w:val="000000"/>
          <w:sz w:val="20"/>
          <w:szCs w:val="20"/>
        </w:rPr>
        <w:t>Запрещается добыча (вылов) водных биоресурсов любыми орудиями добычи (вылова), за исключением:</w:t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ascii="Arial" w:hAnsi="Arial" w:cs="Times New Roman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imes New Roman" w:ascii="Arial" w:hAnsi="Arial"/>
          <w:i w:val="false"/>
          <w:iCs w:val="false"/>
          <w:color w:val="000000"/>
          <w:sz w:val="20"/>
          <w:szCs w:val="20"/>
        </w:rPr>
        <w:t>на водных объектах рыбохозяйственного значения общего пользования:</w:t>
      </w:r>
    </w:p>
    <w:p>
      <w:pPr>
        <w:pStyle w:val="Normal"/>
        <w:spacing w:lineRule="auto" w:line="240" w:before="0" w:after="0"/>
        <w:ind w:left="142" w:right="0" w:firstLine="426"/>
        <w:jc w:val="both"/>
        <w:rPr>
          <w:rFonts w:ascii="Arial" w:hAnsi="Arial" w:cs="Times New Roman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imes New Roman" w:ascii="Arial" w:hAnsi="Arial"/>
          <w:i w:val="false"/>
          <w:iCs w:val="false"/>
          <w:color w:val="000000"/>
          <w:sz w:val="20"/>
          <w:szCs w:val="20"/>
        </w:rPr>
        <w:t>летними и зимними удочками всех модификаций с общим количеством крючков (одинарных, двойников или тройников - далее крючков), в том числе крючков на блеснах не более 10 штук на орудиях добычи (вылова) у одного гражданина;</w:t>
      </w:r>
    </w:p>
    <w:p>
      <w:pPr>
        <w:pStyle w:val="Normal"/>
        <w:spacing w:lineRule="auto" w:line="240" w:before="0" w:after="0"/>
        <w:ind w:left="142" w:right="0" w:firstLine="426"/>
        <w:jc w:val="both"/>
        <w:rPr/>
      </w:pPr>
      <w:r>
        <w:rPr>
          <w:rFonts w:cs="Times New Roman" w:ascii="Arial" w:hAnsi="Arial"/>
          <w:i w:val="false"/>
          <w:iCs w:val="false"/>
          <w:color w:val="000000"/>
          <w:sz w:val="20"/>
          <w:szCs w:val="20"/>
        </w:rPr>
        <w:t xml:space="preserve">спиннингами, фидером, плавучих платформ, изготовленных из различных материалов и прикрепленных к ним поводков, </w:t>
      </w:r>
      <w:r>
        <w:rPr>
          <w:rFonts w:eastAsia="Calibri" w:cs="Times New Roman" w:ascii="Arial" w:hAnsi="Arial"/>
          <w:i w:val="false"/>
          <w:iCs w:val="false"/>
          <w:color w:val="000000"/>
          <w:kern w:val="0"/>
          <w:sz w:val="20"/>
          <w:szCs w:val="20"/>
          <w:lang w:val="ru-RU" w:eastAsia="en-US" w:bidi="ar-SA"/>
        </w:rPr>
        <w:t>с насажденной наживкой , приманок в виде змеи различных видов и форм, нахлыстовыми удочками с использованием блесен, воблеров, мушек и других приманок;</w:t>
      </w:r>
    </w:p>
    <w:p>
      <w:pPr>
        <w:pStyle w:val="Normal"/>
        <w:spacing w:lineRule="auto" w:line="240" w:before="0" w:after="0"/>
        <w:ind w:left="142" w:right="0" w:hanging="0"/>
        <w:jc w:val="both"/>
        <w:rPr>
          <w:rFonts w:ascii="Arial" w:hAnsi="Arial" w:cs="Times New Roman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imes New Roman" w:ascii="Arial" w:hAnsi="Arial"/>
          <w:i w:val="false"/>
          <w:iCs w:val="false"/>
          <w:color w:val="000000"/>
          <w:sz w:val="20"/>
          <w:szCs w:val="20"/>
        </w:rPr>
        <w:tab/>
        <w:t>жерлицами и кружками общим количеством не более 10 штук у одного гражданина;</w:t>
      </w:r>
    </w:p>
    <w:p>
      <w:pPr>
        <w:pStyle w:val="Normal"/>
        <w:spacing w:lineRule="auto" w:line="240" w:before="0" w:after="0"/>
        <w:ind w:left="142" w:right="0" w:hanging="0"/>
        <w:jc w:val="both"/>
        <w:rPr>
          <w:rFonts w:ascii="Arial" w:hAnsi="Arial" w:cs="Times New Roman"/>
          <w:i w:val="false"/>
          <w:i w:val="false"/>
          <w:iCs w:val="false"/>
          <w:color w:val="C9211E"/>
          <w:sz w:val="20"/>
          <w:szCs w:val="20"/>
        </w:rPr>
      </w:pPr>
      <w:r>
        <w:rPr>
          <w:rFonts w:cs="Times New Roman" w:ascii="Arial" w:hAnsi="Arial"/>
          <w:i w:val="false"/>
          <w:iCs w:val="false"/>
          <w:color w:val="C9211E"/>
          <w:sz w:val="20"/>
          <w:szCs w:val="20"/>
        </w:rPr>
        <w:tab/>
      </w:r>
      <w:r>
        <w:rPr>
          <w:rFonts w:cs="Times New Roman" w:ascii="Arial" w:hAnsi="Arial"/>
          <w:i w:val="false"/>
          <w:iCs w:val="false"/>
          <w:color w:val="000000"/>
          <w:sz w:val="20"/>
          <w:szCs w:val="20"/>
        </w:rPr>
        <w:t>закидными удочками (закидушками), в том числе с использованием резиновых амортизаторов, и переметами с общим количеством крючков не более 10 штук на орудиях добычи (вылова)</w:t>
      </w:r>
      <w:r>
        <w:rPr>
          <w:rFonts w:cs="Times New Roman" w:ascii="Arial" w:hAnsi="Arial"/>
          <w:b w:val="false"/>
          <w:bCs w:val="false"/>
          <w:i w:val="false"/>
          <w:iCs w:val="false"/>
          <w:color w:val="000000"/>
          <w:sz w:val="20"/>
          <w:szCs w:val="20"/>
        </w:rPr>
        <w:t xml:space="preserve"> у одного гражданина;</w:t>
      </w:r>
    </w:p>
    <w:p>
      <w:pPr>
        <w:pStyle w:val="Style19"/>
        <w:spacing w:lineRule="auto" w:line="240" w:before="0" w:after="0"/>
        <w:ind w:left="142" w:right="0" w:hanging="0"/>
        <w:jc w:val="both"/>
        <w:rPr>
          <w:rFonts w:ascii="Arial" w:hAnsi="Arial" w:cs="Times New Roman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</w:rPr>
      </w:pPr>
      <w:bookmarkStart w:id="0" w:name="p_1428"/>
      <w:bookmarkEnd w:id="0"/>
      <w:r>
        <w:rPr>
          <w:rFonts w:cs="Times New Roman" w:ascii="Arial" w:hAnsi="Arial"/>
          <w:b w:val="false"/>
          <w:bCs w:val="false"/>
          <w:i w:val="false"/>
          <w:iCs w:val="false"/>
          <w:color w:val="000000"/>
          <w:sz w:val="20"/>
          <w:szCs w:val="20"/>
        </w:rPr>
        <w:tab/>
        <w:t>на дорожку (троллингом);</w:t>
      </w:r>
    </w:p>
    <w:p>
      <w:pPr>
        <w:pStyle w:val="Style19"/>
        <w:spacing w:lineRule="auto" w:line="240"/>
        <w:rPr>
          <w:rFonts w:ascii="Arial" w:hAnsi="Arial"/>
          <w:b w:val="false"/>
          <w:b w:val="false"/>
          <w:bCs w:val="false"/>
          <w:color w:val="000000"/>
          <w:sz w:val="20"/>
          <w:szCs w:val="20"/>
        </w:rPr>
      </w:pPr>
      <w:bookmarkStart w:id="1" w:name="p_1429"/>
      <w:bookmarkEnd w:id="1"/>
      <w:r>
        <w:rPr>
          <w:rFonts w:ascii="Arial" w:hAnsi="Arial"/>
          <w:b w:val="false"/>
          <w:bCs w:val="false"/>
          <w:i w:val="false"/>
          <w:iCs w:val="false"/>
          <w:color w:val="000000"/>
          <w:sz w:val="20"/>
          <w:szCs w:val="20"/>
        </w:rPr>
        <w:tab/>
        <w:t>специальными пневматическими ружьями и пистолетами для подводной охоты без использования аквалангов и других автономных дыхательных аппаратов;</w:t>
      </w:r>
      <w:bookmarkStart w:id="2" w:name="p_1430"/>
      <w:bookmarkEnd w:id="2"/>
      <w:r>
        <w:rPr>
          <w:rFonts w:ascii="Arial" w:hAnsi="Arial"/>
          <w:b w:val="false"/>
          <w:bCs w:val="false"/>
          <w:i w:val="false"/>
          <w:iCs w:val="false"/>
          <w:color w:val="000000"/>
          <w:sz w:val="20"/>
          <w:szCs w:val="20"/>
        </w:rPr>
        <w:tab/>
        <w:tab/>
        <w:t>мелкоячеистыми бреднями (для добычи (вылова) живца) длиной не более 3 м, с размером (шагом) ячеи не более 15 мм;</w:t>
      </w:r>
      <w:bookmarkStart w:id="3" w:name="p_1431"/>
      <w:bookmarkStart w:id="4" w:name="entry_135119"/>
      <w:bookmarkEnd w:id="3"/>
      <w:bookmarkEnd w:id="4"/>
      <w:r>
        <w:rPr>
          <w:rFonts w:ascii="Arial" w:hAnsi="Arial"/>
          <w:b w:val="false"/>
          <w:bCs w:val="false"/>
          <w:i w:val="false"/>
          <w:iCs w:val="false"/>
          <w:color w:val="000000"/>
          <w:sz w:val="20"/>
          <w:szCs w:val="20"/>
        </w:rPr>
        <w:tab/>
        <w:tab/>
        <w:tab/>
        <w:t>раколовками в количестве не более 5 штук у одного гражданина, с диаметром каждой раколовки не более 80 см;</w:t>
      </w:r>
      <w:bookmarkStart w:id="5" w:name="p_39483"/>
      <w:bookmarkStart w:id="6" w:name="entry_3664407"/>
      <w:bookmarkEnd w:id="5"/>
      <w:bookmarkEnd w:id="6"/>
      <w:r>
        <w:rPr>
          <w:rFonts w:ascii="Arial" w:hAnsi="Arial"/>
          <w:b w:val="false"/>
          <w:bCs w:val="false"/>
          <w:i w:val="false"/>
          <w:iCs w:val="false"/>
          <w:color w:val="000000"/>
          <w:sz w:val="20"/>
          <w:szCs w:val="20"/>
        </w:rPr>
        <w:tab/>
        <w:tab/>
        <w:tab/>
        <w:tab/>
        <w:tab/>
        <w:t>при осуществлении добычи (вылова) хирономид допускается применение ловушки, состоящей из шеста с конусно закрепленным кольцом диаметром не более 200 мм, на котором размещены параллельно натянутые нити из лески. При осуществлении добычи (вылова) гаммаруса допускается применение ловушки (мормышовое корыто) с входным отверстием диаметром не более 200 мм.</w:t>
        <w:tab/>
        <w:tab/>
        <w:tab/>
        <w:tab/>
        <w:tab/>
        <w:tab/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0"/>
          <w:szCs w:val="20"/>
        </w:rPr>
        <w:t>Н</w:t>
      </w:r>
      <w:r>
        <w:rPr>
          <w:rFonts w:cs="Times New Roman" w:ascii="Arial" w:hAnsi="Arial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ru-RU"/>
        </w:rPr>
        <w:t xml:space="preserve">а </w:t>
      </w:r>
      <w:r>
        <w:rPr>
          <w:rFonts w:ascii="Arial" w:hAnsi="Arial"/>
          <w:b w:val="false"/>
          <w:bCs w:val="false"/>
          <w:color w:val="000000"/>
          <w:kern w:val="2"/>
          <w:sz w:val="20"/>
          <w:szCs w:val="20"/>
          <w:lang w:val="ru-RU"/>
        </w:rPr>
        <w:t>водных объектах рыбохозяйственного значения, за пределами рыбоводных и рыболовных участков, наряду с перечисленными в пункте 35.1.1 Правил рыболовства орудиями добычи (вылова) допускается применение на одного гражданина следующих сетных орудий лова:                                                                 в озерах одной ставной сети длиной не более 30 м, с размером (шагом) ячеи не менее 36 мм или одного фитиля с длиной крыла не более 2 м, с размером (шагом) ячеи не менее 40 мм.</w:t>
      </w:r>
    </w:p>
    <w:p>
      <w:pPr>
        <w:pStyle w:val="Normal"/>
        <w:spacing w:lineRule="auto" w:line="240" w:before="0" w:after="0"/>
        <w:ind w:left="142" w:right="0" w:firstLine="709"/>
        <w:jc w:val="both"/>
        <w:rPr>
          <w:rFonts w:ascii="Arial" w:hAnsi="Arial" w:cs="Times New Roman"/>
          <w:b/>
          <w:b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imes New Roman" w:ascii="Arial" w:hAnsi="Arial"/>
          <w:b/>
          <w:i w:val="false"/>
          <w:iCs w:val="false"/>
          <w:color w:val="000000"/>
          <w:sz w:val="20"/>
          <w:szCs w:val="20"/>
        </w:rPr>
        <w:t>Запрещается добыча (вылов):</w:t>
      </w:r>
    </w:p>
    <w:p>
      <w:pPr>
        <w:pStyle w:val="Normal"/>
        <w:spacing w:lineRule="auto" w:line="240" w:before="0" w:after="0"/>
        <w:ind w:left="142" w:right="0" w:hanging="0"/>
        <w:jc w:val="both"/>
        <w:rPr>
          <w:rFonts w:ascii="Arial" w:hAnsi="Arial" w:cs="Times New Roman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color w:val="000000"/>
          <w:sz w:val="20"/>
          <w:szCs w:val="20"/>
        </w:rPr>
        <w:tab/>
        <w:t>река Теча;</w:t>
        <w:br/>
        <w:tab/>
        <w:t>реки протяженностью менее 150 км, а также участки перед устьями этих рек в радиусе 0,5 км;</w:t>
        <w:br/>
        <w:tab/>
        <w:t>река Тобол от Арбинского водозабора до плотины Курганского гидроузла;</w:t>
      </w:r>
    </w:p>
    <w:p>
      <w:pPr>
        <w:pStyle w:val="Normal"/>
        <w:spacing w:lineRule="auto" w:line="240" w:before="0" w:after="0"/>
        <w:ind w:left="142" w:right="0" w:hanging="0"/>
        <w:jc w:val="both"/>
        <w:rPr>
          <w:rFonts w:ascii="Arial" w:hAnsi="Arial" w:cs="Times New Roman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color w:val="000000"/>
          <w:sz w:val="20"/>
          <w:szCs w:val="20"/>
        </w:rPr>
        <w:tab/>
      </w:r>
      <w:r>
        <w:rPr>
          <w:rFonts w:cs="Times New Roman" w:ascii="Arial" w:hAnsi="Arial"/>
          <w:b w:val="false"/>
          <w:bCs w:val="false"/>
          <w:i w:val="false"/>
          <w:iCs w:val="false"/>
          <w:color w:val="000000"/>
          <w:sz w:val="20"/>
          <w:szCs w:val="20"/>
        </w:rPr>
        <w:t>река Тобол от границы с. Утятское Притобольного района до границы д. Волосникова Белозерского района.</w:t>
      </w:r>
    </w:p>
    <w:p>
      <w:pPr>
        <w:pStyle w:val="Style19"/>
        <w:spacing w:lineRule="auto" w:line="240"/>
        <w:rPr/>
      </w:pPr>
      <w:r>
        <w:rPr>
          <w:rFonts w:ascii="Arial" w:hAnsi="Arial"/>
          <w:i w:val="false"/>
          <w:iCs w:val="false"/>
          <w:color w:val="000000"/>
          <w:sz w:val="20"/>
          <w:szCs w:val="20"/>
        </w:rPr>
        <w:tab/>
        <w:t>а) всех видов водных биоресурсов:</w:t>
      </w:r>
      <w:bookmarkStart w:id="7" w:name="p_315"/>
      <w:bookmarkEnd w:id="7"/>
      <w:r>
        <w:rPr>
          <w:rFonts w:ascii="Arial" w:hAnsi="Arial"/>
          <w:i w:val="false"/>
          <w:iCs w:val="false"/>
          <w:color w:val="000000"/>
          <w:sz w:val="20"/>
          <w:szCs w:val="20"/>
        </w:rPr>
        <w:tab/>
        <w:tab/>
        <w:tab/>
        <w:t>с 1 сентября до распаления льда - на зимовальных ямах: Курганская - река Тобол: в городе Курган у Продольного водозабора; Земснарядная - река Исеть: в городе Шадринске у автоагрегатного завода; Никольская - река Исеть: у железнодорожной станции Барневка;</w:t>
      </w:r>
      <w:bookmarkStart w:id="8" w:name="p_316"/>
      <w:bookmarkEnd w:id="8"/>
      <w:r>
        <w:rPr>
          <w:rFonts w:ascii="Arial" w:hAnsi="Arial"/>
          <w:i w:val="false"/>
          <w:iCs w:val="false"/>
          <w:color w:val="C9211E"/>
          <w:sz w:val="20"/>
          <w:szCs w:val="20"/>
        </w:rPr>
        <w:tab/>
        <w:tab/>
        <w:tab/>
        <w:tab/>
        <w:tab/>
        <w:tab/>
      </w:r>
      <w:r>
        <w:rPr>
          <w:rFonts w:ascii="Arial" w:hAnsi="Arial"/>
          <w:i w:val="false"/>
          <w:iCs w:val="false"/>
          <w:color w:val="000000"/>
          <w:sz w:val="20"/>
          <w:szCs w:val="20"/>
        </w:rPr>
        <w:t>с 10 апреля по 31 мая - в реках и в их пойменных системах;</w:t>
      </w:r>
      <w:bookmarkStart w:id="9" w:name="p_317"/>
      <w:bookmarkEnd w:id="9"/>
      <w:r>
        <w:rPr>
          <w:rFonts w:ascii="Arial" w:hAnsi="Arial"/>
          <w:i w:val="false"/>
          <w:iCs w:val="false"/>
          <w:color w:val="000000"/>
          <w:sz w:val="20"/>
          <w:szCs w:val="20"/>
        </w:rPr>
        <w:t xml:space="preserve"> </w:t>
      </w:r>
      <w:r>
        <w:rPr>
          <w:rFonts w:cs="Times New Roman" w:ascii="Arial" w:hAnsi="Arial"/>
          <w:i w:val="false"/>
          <w:iCs w:val="false"/>
          <w:color w:val="000000"/>
          <w:sz w:val="20"/>
          <w:szCs w:val="20"/>
        </w:rPr>
        <w:t>с 20 мая по 20 июня - в озерах.</w:t>
      </w:r>
    </w:p>
    <w:p>
      <w:pPr>
        <w:pStyle w:val="ConsPlusNormal"/>
        <w:spacing w:lineRule="auto" w:line="240"/>
        <w:ind w:left="142" w:right="0" w:firstLine="540"/>
        <w:jc w:val="both"/>
        <w:rPr>
          <w:rFonts w:ascii="Arial" w:hAnsi="Arial" w:cs="Times New Roman"/>
          <w:b/>
          <w:b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imes New Roman" w:ascii="Arial" w:hAnsi="Arial"/>
          <w:b/>
          <w:i w:val="false"/>
          <w:iCs w:val="false"/>
          <w:color w:val="000000"/>
          <w:sz w:val="20"/>
          <w:szCs w:val="20"/>
        </w:rPr>
        <w:t>Запретные для добычи (вылова) виды водных биоресурсов:</w:t>
      </w:r>
    </w:p>
    <w:p>
      <w:pPr>
        <w:pStyle w:val="ConsPlusNormal"/>
        <w:spacing w:lineRule="auto" w:line="240"/>
        <w:ind w:left="142" w:right="0" w:firstLine="540"/>
        <w:jc w:val="both"/>
        <w:rPr>
          <w:rFonts w:ascii="Arial" w:hAnsi="Arial" w:cs="Times New Roman"/>
          <w:i w:val="false"/>
          <w:i w:val="false"/>
          <w:iCs w:val="false"/>
          <w:color w:val="000000"/>
          <w:sz w:val="20"/>
          <w:szCs w:val="20"/>
        </w:rPr>
      </w:pPr>
      <w:r>
        <w:rPr>
          <w:rFonts w:cs="Times New Roman" w:ascii="Arial" w:hAnsi="Arial"/>
          <w:i w:val="false"/>
          <w:iCs w:val="false"/>
          <w:color w:val="000000"/>
          <w:sz w:val="20"/>
          <w:szCs w:val="20"/>
        </w:rPr>
        <w:t>осетр сибирский, стерлядь, нельма, сибирский голец, сибирская шиповка.</w:t>
      </w:r>
    </w:p>
    <w:p>
      <w:pPr>
        <w:pStyle w:val="Normal"/>
        <w:spacing w:lineRule="auto" w:line="240" w:before="0" w:after="0"/>
        <w:ind w:left="142" w:right="0" w:firstLine="709"/>
        <w:jc w:val="both"/>
        <w:rPr>
          <w:color w:val="000000"/>
        </w:rPr>
      </w:pPr>
      <w:r>
        <w:rPr>
          <w:rFonts w:eastAsia="Times New Roman" w:cs="Times New Roman" w:ascii="Arial" w:hAnsi="Arial"/>
          <w:b/>
          <w:i w:val="false"/>
          <w:iCs w:val="false"/>
          <w:color w:val="000000"/>
          <w:sz w:val="20"/>
          <w:szCs w:val="20"/>
          <w:lang w:eastAsia="ru-RU"/>
        </w:rPr>
        <w:t>Норма вылова для каждого гражданина при осуществлении любительского рыболовства на территории Курганской области</w:t>
      </w:r>
      <w:bookmarkStart w:id="10" w:name="Par35"/>
      <w:bookmarkEnd w:id="10"/>
      <w:r>
        <w:rPr>
          <w:rFonts w:eastAsia="Times New Roman" w:cs="Times New Roman" w:ascii="Arial" w:hAnsi="Arial"/>
          <w:b/>
          <w:i w:val="false"/>
          <w:iCs w:val="false"/>
          <w:color w:val="000000"/>
          <w:sz w:val="20"/>
          <w:szCs w:val="20"/>
          <w:lang w:eastAsia="ru-RU"/>
        </w:rPr>
        <w:t>:</w:t>
      </w:r>
    </w:p>
    <w:p>
      <w:pPr>
        <w:pStyle w:val="Normal"/>
        <w:spacing w:lineRule="auto" w:line="240" w:before="0" w:after="0"/>
        <w:ind w:left="142" w:right="0" w:firstLine="709"/>
        <w:jc w:val="both"/>
        <w:rPr>
          <w:rFonts w:ascii="Arial" w:hAnsi="Arial" w:eastAsia="Times New Roman" w:cs="Times New Roman"/>
          <w:i w:val="false"/>
          <w:i w:val="false"/>
          <w:iCs w:val="false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Arial" w:hAnsi="Arial"/>
          <w:i w:val="false"/>
          <w:iCs w:val="false"/>
          <w:color w:val="000000"/>
          <w:sz w:val="20"/>
          <w:szCs w:val="20"/>
          <w:lang w:eastAsia="ru-RU"/>
        </w:rPr>
        <w:t xml:space="preserve">лещ, язь, щука, сазан </w:t>
      </w:r>
      <w:r>
        <w:rPr>
          <w:rFonts w:eastAsia="Times New Roman" w:cs="Times New Roman" w:ascii="Arial" w:hAnsi="Arial"/>
          <w:i w:val="false"/>
          <w:iCs w:val="false"/>
          <w:color w:val="000000"/>
          <w:sz w:val="20"/>
          <w:szCs w:val="20"/>
          <w:lang w:eastAsia="ru-RU"/>
        </w:rPr>
        <w:t>(карп)</w:t>
      </w:r>
      <w:r>
        <w:rPr>
          <w:rFonts w:eastAsia="Times New Roman" w:cs="Times New Roman" w:ascii="Arial" w:hAnsi="Arial"/>
          <w:i w:val="false"/>
          <w:iCs w:val="false"/>
          <w:color w:val="000000"/>
          <w:sz w:val="20"/>
          <w:szCs w:val="20"/>
          <w:lang w:eastAsia="ru-RU"/>
        </w:rPr>
        <w:t>,судак,  плотва, окунь (суммарно) - 5 кг;</w:t>
      </w:r>
    </w:p>
    <w:p>
      <w:pPr>
        <w:pStyle w:val="Normal"/>
        <w:spacing w:lineRule="auto" w:line="240" w:before="0" w:after="0"/>
        <w:ind w:left="142" w:right="0" w:firstLine="709"/>
        <w:jc w:val="both"/>
        <w:rPr>
          <w:rFonts w:ascii="Arial" w:hAnsi="Arial" w:eastAsia="Times New Roman" w:cs="Times New Roman"/>
          <w:i w:val="false"/>
          <w:i w:val="false"/>
          <w:iCs w:val="false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Arial" w:hAnsi="Arial"/>
          <w:i w:val="false"/>
          <w:iCs w:val="false"/>
          <w:color w:val="000000"/>
          <w:sz w:val="20"/>
          <w:szCs w:val="20"/>
          <w:lang w:eastAsia="ru-RU"/>
        </w:rPr>
        <w:t xml:space="preserve">карась - </w:t>
      </w:r>
      <w:r>
        <w:rPr>
          <w:rFonts w:eastAsia="Times New Roman" w:cs="Times New Roman" w:ascii="Arial" w:hAnsi="Arial"/>
          <w:i w:val="false"/>
          <w:iCs w:val="false"/>
          <w:color w:val="000000"/>
          <w:sz w:val="20"/>
          <w:szCs w:val="20"/>
          <w:lang w:eastAsia="ru-RU"/>
        </w:rPr>
        <w:t>10 кг;</w:t>
      </w:r>
    </w:p>
    <w:p>
      <w:pPr>
        <w:pStyle w:val="Normal"/>
        <w:spacing w:lineRule="auto" w:line="240" w:before="0" w:after="0"/>
        <w:ind w:left="142" w:right="0" w:firstLine="709"/>
        <w:jc w:val="both"/>
        <w:rPr>
          <w:rFonts w:ascii="Arial" w:hAnsi="Arial" w:eastAsia="Times New Roman" w:cs="Times New Roman"/>
          <w:i w:val="false"/>
          <w:i w:val="false"/>
          <w:iCs w:val="false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Arial" w:hAnsi="Arial"/>
          <w:i w:val="false"/>
          <w:iCs w:val="false"/>
          <w:color w:val="000000"/>
          <w:sz w:val="20"/>
          <w:szCs w:val="20"/>
          <w:lang w:eastAsia="ru-RU"/>
        </w:rPr>
        <w:t>раки - 10 штук.</w:t>
      </w:r>
    </w:p>
    <w:p>
      <w:pPr>
        <w:pStyle w:val="Normal"/>
        <w:spacing w:lineRule="auto" w:line="240" w:before="0" w:after="0"/>
        <w:ind w:left="142" w:right="0" w:firstLine="709"/>
        <w:jc w:val="both"/>
        <w:rPr>
          <w:rFonts w:ascii="Arial" w:hAnsi="Arial" w:eastAsia="Times New Roman" w:cs="Times New Roman"/>
          <w:i w:val="false"/>
          <w:i w:val="false"/>
          <w:iCs w:val="false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Arial" w:hAnsi="Arial"/>
          <w:i w:val="false"/>
          <w:iCs w:val="false"/>
          <w:color w:val="000000"/>
          <w:sz w:val="20"/>
          <w:szCs w:val="20"/>
          <w:lang w:eastAsia="ru-RU"/>
        </w:rPr>
        <w:t xml:space="preserve">Суммарная суточная норма добычи (вылова) для всех видов водных биоресурсов, указанных выше, составляет не более </w:t>
      </w:r>
      <w:r>
        <w:rPr>
          <w:rFonts w:eastAsia="Times New Roman" w:cs="Times New Roman" w:ascii="Arial" w:hAnsi="Arial"/>
          <w:i w:val="false"/>
          <w:iCs w:val="false"/>
          <w:color w:val="000000"/>
          <w:sz w:val="20"/>
          <w:szCs w:val="20"/>
          <w:lang w:eastAsia="ru-RU"/>
        </w:rPr>
        <w:t>10</w:t>
      </w:r>
      <w:r>
        <w:rPr>
          <w:rFonts w:eastAsia="Times New Roman" w:cs="Times New Roman" w:ascii="Arial" w:hAnsi="Arial"/>
          <w:i w:val="false"/>
          <w:iCs w:val="false"/>
          <w:color w:val="000000"/>
          <w:sz w:val="20"/>
          <w:szCs w:val="20"/>
          <w:lang w:eastAsia="ru-RU"/>
        </w:rPr>
        <w:t xml:space="preserve"> кг. </w:t>
      </w:r>
    </w:p>
    <w:p>
      <w:pPr>
        <w:pStyle w:val="Normal"/>
        <w:spacing w:lineRule="auto" w:line="240" w:before="0" w:after="0"/>
        <w:ind w:left="142" w:right="0" w:firstLine="709"/>
        <w:jc w:val="both"/>
        <w:rPr>
          <w:rFonts w:ascii="Arial" w:hAnsi="Arial" w:eastAsia="Times New Roman" w:cs="Times New Roman"/>
          <w:i w:val="false"/>
          <w:i w:val="false"/>
          <w:iCs w:val="false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Arial" w:hAnsi="Arial"/>
          <w:i w:val="false"/>
          <w:iCs w:val="false"/>
          <w:color w:val="000000"/>
          <w:sz w:val="20"/>
          <w:szCs w:val="20"/>
          <w:lang w:eastAsia="ru-RU"/>
        </w:rPr>
        <w:t xml:space="preserve">В случае превышения суммарной суточной нормы добыча (вылов) водных биоресурсов прекращается. </w:t>
      </w:r>
    </w:p>
    <w:p>
      <w:pPr>
        <w:pStyle w:val="ConsPlusNormal"/>
        <w:spacing w:lineRule="auto" w:line="240"/>
        <w:ind w:left="142" w:right="0" w:firstLine="540"/>
        <w:jc w:val="both"/>
        <w:rPr>
          <w:rFonts w:ascii="Arial" w:hAnsi="Arial" w:cs="Times New Roman"/>
          <w:b/>
          <w:b/>
          <w:i w:val="false"/>
          <w:i w:val="false"/>
          <w:iCs w:val="false"/>
          <w:sz w:val="20"/>
          <w:szCs w:val="20"/>
        </w:rPr>
      </w:pPr>
      <w:r>
        <w:rPr>
          <w:rFonts w:cs="Times New Roman" w:ascii="Arial" w:hAnsi="Arial"/>
          <w:b/>
          <w:i w:val="false"/>
          <w:iCs w:val="false"/>
          <w:sz w:val="20"/>
          <w:szCs w:val="20"/>
        </w:rPr>
        <w:t>Юридические лица, индивидуальные предприниматели и граждане, осуществляющие добычу (вылов) водных биоресурсов, виновные в нарушении Правил рыболовства, несут ответственность в соответствии с законодательством Российской Федерации.</w:t>
      </w:r>
    </w:p>
    <w:p>
      <w:pPr>
        <w:pStyle w:val="ConsPlusNormal"/>
        <w:spacing w:lineRule="auto" w:line="240"/>
        <w:ind w:left="142" w:right="0" w:firstLine="540"/>
        <w:jc w:val="both"/>
        <w:rPr>
          <w:rStyle w:val="Style16"/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position w:val="0"/>
          <w:sz w:val="22"/>
          <w:sz w:val="20"/>
          <w:szCs w:val="20"/>
          <w:u w:val="none"/>
          <w:vertAlign w:val="baseline"/>
          <w:em w:val="none"/>
          <w:lang w:val="ru-RU" w:eastAsia="ar-SA" w:bidi="ar-SA"/>
        </w:rPr>
      </w:pPr>
      <w:r>
        <w:rPr/>
      </w:r>
    </w:p>
    <w:p>
      <w:pPr>
        <w:pStyle w:val="ConsPlusNormal"/>
        <w:spacing w:lineRule="auto" w:line="240"/>
        <w:ind w:left="142" w:right="0" w:firstLine="540"/>
        <w:jc w:val="both"/>
        <w:rPr/>
      </w:pPr>
      <w:r>
        <w:rPr>
          <w:rStyle w:val="Style16"/>
          <w:rFonts w:eastAsia="Arial" w:cs="Arial" w:ascii="Arial" w:hAnsi="Arial"/>
          <w:b w:val="false"/>
          <w:bCs w:val="false"/>
          <w:i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ru-RU" w:eastAsia="ar-SA" w:bidi="ar-SA"/>
        </w:rPr>
        <w:t>По вопросам осуществления любительского и спортивного рыболовства просим обращаться</w:t>
      </w:r>
      <w:r>
        <w:rPr>
          <w:rStyle w:val="Style16"/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ru-RU" w:eastAsia="ar-SA" w:bidi="ar-SA"/>
        </w:rPr>
        <w:t xml:space="preserve"> в Департамент агропромышленного комплекса Курганской области по адресу: г. Курган,                       ул. Влодарского, 65, строение 1, каб. 506, телефон: 8(3522) 43-21-80 и Отдел </w:t>
      </w:r>
      <w:r>
        <w:rPr>
          <w:rStyle w:val="Style16"/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vertAlign w:val="baseline"/>
          <w:em w:val="none"/>
          <w:lang w:val="ru-RU" w:eastAsia="ar-SA" w:bidi="ar-SA"/>
        </w:rPr>
        <w:t xml:space="preserve"> </w:t>
      </w:r>
      <w:r>
        <w:rPr>
          <w:rStyle w:val="Style17"/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0"/>
          <w:sz w:val="20"/>
          <w:szCs w:val="20"/>
          <w:highlight w:val="white"/>
          <w:u w:val="none"/>
          <w:vertAlign w:val="baseline"/>
          <w:em w:val="none"/>
          <w:lang w:val="ru-RU" w:eastAsia="ar-SA" w:bidi="ar-SA"/>
        </w:rPr>
        <w:t xml:space="preserve">государственного контроля, надзора, охраны водных биологических ресурсов и среды их обитания по Курганской области Нижнеобского территориального управления Федерального агентства по рыболовству по адресу: </w:t>
      </w:r>
    </w:p>
    <w:p>
      <w:pPr>
        <w:pStyle w:val="ConsPlusNormal"/>
        <w:spacing w:lineRule="auto" w:line="240"/>
        <w:ind w:left="142" w:right="0" w:hanging="0"/>
        <w:jc w:val="both"/>
        <w:rPr/>
      </w:pPr>
      <w:r>
        <w:rPr>
          <w:rStyle w:val="Style17"/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0"/>
          <w:sz w:val="20"/>
          <w:szCs w:val="20"/>
          <w:highlight w:val="white"/>
          <w:u w:val="none"/>
          <w:vertAlign w:val="baseline"/>
          <w:em w:val="none"/>
          <w:lang w:val="ru-RU" w:eastAsia="ar-SA" w:bidi="ar-SA"/>
        </w:rPr>
        <w:t>г. Курган, ул. М. Горького, 40 по телефону: (3522) 46-49-59.</w:t>
      </w:r>
    </w:p>
    <w:p>
      <w:pPr>
        <w:pStyle w:val="ConsPlusNormal"/>
        <w:spacing w:lineRule="auto" w:line="240"/>
        <w:ind w:left="142" w:right="0" w:firstLine="540"/>
        <w:jc w:val="both"/>
        <w:rPr/>
      </w:pPr>
      <w:hyperlink w:anchor="sub_13511">
        <w:r>
          <w:rPr/>
        </w:r>
      </w:hyperlink>
    </w:p>
    <w:sectPr>
      <w:type w:val="nextPage"/>
      <w:pgSz w:orient="landscape" w:w="16838" w:h="11906"/>
      <w:pgMar w:left="567" w:right="536" w:header="0" w:top="426" w:footer="0" w:bottom="426" w:gutter="0"/>
      <w:pgNumType w:fmt="decimal"/>
      <w:cols w:num="3" w:equalWidth="false" w:sep="false">
        <w:col w:w="5172" w:space="146"/>
        <w:col w:w="5099" w:space="146"/>
        <w:col w:w="5172"/>
      </w:cols>
      <w:formProt w:val="false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Style15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Application>LibreOffice/6.1.4.2$Windows_x86 LibreOffice_project/9d0f32d1f0b509096fd65e0d4bec26ddd1938fd3</Application>
  <Pages>1</Pages>
  <Words>717</Words>
  <CharactersWithSpaces>5375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2018-11-28T11:12:00Z</dcterms:created>
  <dc:creator>hmao812018</dc:creator>
  <dc:description/>
  <dc:language>ru-RU</dc:language>
  <cp:lastModifiedBy/>
  <cp:lastPrinted>2021-06-04T16:16:16Z</cp:lastPrinted>
  <dcterms:modified xsi:type="dcterms:W3CDTF">2021-06-04T17:22:03Z</dcterms:modified>
  <cp:revision>141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