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FB" w:rsidRPr="00FE4EFB" w:rsidRDefault="00FE4EFB" w:rsidP="00FE4EFB">
      <w:pPr>
        <w:spacing w:after="150" w:line="375" w:lineRule="atLeast"/>
        <w:jc w:val="center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noProof/>
          <w:color w:val="333333"/>
          <w:kern w:val="36"/>
          <w:sz w:val="38"/>
          <w:szCs w:val="38"/>
          <w:lang w:eastAsia="ru-RU"/>
        </w:rPr>
        <w:drawing>
          <wp:inline distT="0" distB="0" distL="0" distR="0">
            <wp:extent cx="5305425" cy="5270500"/>
            <wp:effectExtent l="0" t="0" r="9525" b="635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С установлением теплой погоды происходит осложнение обстановки с пожарами, апрель, </w:t>
      </w:r>
      <w:proofErr w:type="gramStart"/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май  неблагополучные</w:t>
      </w:r>
      <w:proofErr w:type="gramEnd"/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месяцы по количеству пожаров и травмированных на них людей.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 Человек становится причиной 8 из 10 случающихся пожаров. Именно неосторожность – главная причина всех тех бедствий, которые приносят пожары. А значит, в первую очередь надо всем осознать, </w:t>
      </w:r>
      <w:proofErr w:type="gramStart"/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что  неосторожность</w:t>
      </w:r>
      <w:proofErr w:type="gramEnd"/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с огнем и умышленные поджоги являются причиной больших бед причиненными огнем.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lastRenderedPageBreak/>
        <w:t>Напоминаем согласно ФЗ № 69 «О пожарной безопасности» граждане обязаны: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- соблюдать требования пожарной безопасности;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- при обнаружении пожаров немедленно уведомлять о них пожарную охрану или позвонить по номеру - 112;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- до прибытия пожарной охраны принимать посильные меры по спасению людей, имущества и тушению пожаров.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Согласно Правил противопожарного режима РФ, утвержденных Постановление Правительства РФ от 16 сентября 2020 г. N 1479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- 65.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- 66.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</w:t>
      </w: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lastRenderedPageBreak/>
        <w:t>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самоуправления.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Постановлением Губернатора Курганской области от 2 апреля текущего года № 30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установлено начала пожароопасного сезона на территории Курганской области в 2021 году.</w:t>
      </w:r>
    </w:p>
    <w:p w:rsidR="00FE4EFB" w:rsidRPr="00FE4EFB" w:rsidRDefault="00FE4EFB" w:rsidP="00FE4EFB">
      <w:pPr>
        <w:spacing w:after="150" w:line="375" w:lineRule="atLeast"/>
        <w:jc w:val="both"/>
        <w:outlineLvl w:val="1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proofErr w:type="gramStart"/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Жителям  города</w:t>
      </w:r>
      <w:proofErr w:type="gramEnd"/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Макушино необходимо соблюдать правила пожарной безопасности </w:t>
      </w:r>
    </w:p>
    <w:p w:rsidR="00FE4EFB" w:rsidRPr="00FE4EFB" w:rsidRDefault="00FE4EFB" w:rsidP="00FE4EFB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FE4EF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За нарушение требований пожарной безопасности предусмотрена административная ответственность в соответствии со ст. 20.4 КоАП РФ, штраф на граждан в размере от двух тысяч до трех тысяч рублей.</w:t>
      </w:r>
    </w:p>
    <w:p w:rsidR="003D3CDE" w:rsidRDefault="003D3CDE">
      <w:bookmarkStart w:id="0" w:name="_GoBack"/>
      <w:bookmarkEnd w:id="0"/>
    </w:p>
    <w:sectPr w:rsidR="003D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A5"/>
    <w:rsid w:val="000330A5"/>
    <w:rsid w:val="003D3CDE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51CFA-4F18-46FF-AFB6-D009EB3D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2023-01-25T05:54:00Z</dcterms:created>
  <dcterms:modified xsi:type="dcterms:W3CDTF">2023-01-25T05:55:00Z</dcterms:modified>
</cp:coreProperties>
</file>