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свой товар расплатилась чужими деньгами.</w:t>
      </w:r>
    </w:p>
    <w:p w14:paraId="02000000">
      <w:pPr>
        <w:ind/>
        <w:jc w:val="center"/>
        <w:rPr>
          <w:rFonts w:ascii="Times New Roman" w:hAnsi="Times New Roman"/>
          <w:sz w:val="26"/>
        </w:rPr>
      </w:pPr>
    </w:p>
    <w:p w14:paraId="03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</w:p>
    <w:p w14:paraId="04000000">
      <w:pPr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Судом установлено, что л</w:t>
      </w:r>
      <w:r>
        <w:rPr>
          <w:rFonts w:ascii="Times New Roman" w:hAnsi="Times New Roman"/>
          <w:sz w:val="26"/>
        </w:rPr>
        <w:t xml:space="preserve">етом 2024 года жительница п. Варгаши </w:t>
      </w:r>
      <w:r>
        <w:rPr>
          <w:rFonts w:ascii="Times New Roman" w:hAnsi="Times New Roman"/>
          <w:sz w:val="26"/>
        </w:rPr>
        <w:t>приобрела сим карту</w:t>
      </w:r>
      <w:bookmarkStart w:id="1" w:name="_GoBack"/>
      <w:bookmarkEnd w:id="1"/>
      <w:r>
        <w:rPr>
          <w:rFonts w:ascii="Times New Roman" w:hAnsi="Times New Roman"/>
          <w:sz w:val="26"/>
        </w:rPr>
        <w:t xml:space="preserve"> используя</w:t>
      </w:r>
      <w:r>
        <w:rPr>
          <w:rFonts w:ascii="Times New Roman" w:hAnsi="Times New Roman"/>
          <w:sz w:val="26"/>
        </w:rPr>
        <w:t xml:space="preserve"> которую зарегистрировалась в приложении </w:t>
      </w:r>
      <w:r>
        <w:rPr>
          <w:rFonts w:ascii="Times New Roman" w:hAnsi="Times New Roman"/>
          <w:sz w:val="26"/>
        </w:rPr>
        <w:t>известного маркетплейса.</w:t>
      </w:r>
      <w:r>
        <w:rPr>
          <w:rFonts w:ascii="Times New Roman" w:hAnsi="Times New Roman"/>
          <w:sz w:val="26"/>
        </w:rPr>
        <w:t xml:space="preserve"> </w:t>
      </w:r>
    </w:p>
    <w:p w14:paraId="05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После введения смс-кода ей стало известно, что личный кабинет принадлежит </w:t>
      </w:r>
      <w:r>
        <w:rPr>
          <w:rFonts w:ascii="Times New Roman" w:hAnsi="Times New Roman"/>
          <w:sz w:val="26"/>
        </w:rPr>
        <w:t>постороннему лицу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а к </w:t>
      </w:r>
      <w:r>
        <w:rPr>
          <w:rFonts w:ascii="Times New Roman" w:hAnsi="Times New Roman"/>
          <w:sz w:val="26"/>
        </w:rPr>
        <w:t xml:space="preserve"> аккаунту привязаны две банковские карты ПАО «Сбербанк России». </w:t>
      </w:r>
    </w:p>
    <w:p w14:paraId="06000000">
      <w:pPr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Воспользовавшись данным фактом</w:t>
      </w:r>
      <w:r>
        <w:rPr>
          <w:rFonts w:ascii="Times New Roman" w:hAnsi="Times New Roman"/>
          <w:sz w:val="26"/>
        </w:rPr>
        <w:t xml:space="preserve">, женщина совершила заказ </w:t>
      </w:r>
      <w:r>
        <w:rPr>
          <w:rFonts w:ascii="Times New Roman" w:hAnsi="Times New Roman"/>
          <w:sz w:val="26"/>
        </w:rPr>
        <w:t>интересующих ее товаров на</w:t>
      </w:r>
      <w:r>
        <w:rPr>
          <w:rFonts w:ascii="Times New Roman" w:hAnsi="Times New Roman"/>
          <w:sz w:val="26"/>
        </w:rPr>
        <w:t xml:space="preserve"> сумму 3 000 рублей, указав пункт выдачи г. Макушино.</w:t>
      </w:r>
    </w:p>
    <w:p w14:paraId="07000000">
      <w:pPr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После того как оплата</w:t>
      </w:r>
      <w:r>
        <w:rPr>
          <w:rFonts w:ascii="Times New Roman" w:hAnsi="Times New Roman"/>
          <w:sz w:val="26"/>
        </w:rPr>
        <w:t xml:space="preserve"> с чужой карты </w:t>
      </w:r>
      <w:r>
        <w:rPr>
          <w:rFonts w:ascii="Times New Roman" w:hAnsi="Times New Roman"/>
          <w:sz w:val="26"/>
        </w:rPr>
        <w:t xml:space="preserve"> прошла успешно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она повтор</w:t>
      </w:r>
      <w:r>
        <w:rPr>
          <w:rFonts w:ascii="Times New Roman" w:hAnsi="Times New Roman"/>
          <w:sz w:val="26"/>
        </w:rPr>
        <w:t>но</w:t>
      </w:r>
      <w:r>
        <w:rPr>
          <w:rFonts w:ascii="Times New Roman" w:hAnsi="Times New Roman"/>
          <w:sz w:val="26"/>
        </w:rPr>
        <w:t xml:space="preserve"> выбра</w:t>
      </w:r>
      <w:r>
        <w:rPr>
          <w:rFonts w:ascii="Times New Roman" w:hAnsi="Times New Roman"/>
          <w:sz w:val="26"/>
        </w:rPr>
        <w:t>ла</w:t>
      </w:r>
      <w:r>
        <w:rPr>
          <w:rFonts w:ascii="Times New Roman" w:hAnsi="Times New Roman"/>
          <w:sz w:val="26"/>
        </w:rPr>
        <w:t xml:space="preserve"> товары на сумму </w:t>
      </w:r>
      <w:r>
        <w:rPr>
          <w:rFonts w:ascii="Times New Roman" w:hAnsi="Times New Roman"/>
          <w:sz w:val="26"/>
        </w:rPr>
        <w:t>уже</w:t>
      </w:r>
      <w:r>
        <w:rPr>
          <w:rFonts w:ascii="Times New Roman" w:hAnsi="Times New Roman"/>
          <w:sz w:val="26"/>
        </w:rPr>
        <w:t xml:space="preserve"> 12 500 рублей</w:t>
      </w:r>
      <w:r>
        <w:rPr>
          <w:rFonts w:ascii="Times New Roman" w:hAnsi="Times New Roman"/>
          <w:sz w:val="26"/>
        </w:rPr>
        <w:t>, н</w:t>
      </w:r>
      <w:r>
        <w:rPr>
          <w:rFonts w:ascii="Times New Roman" w:hAnsi="Times New Roman"/>
          <w:sz w:val="26"/>
        </w:rPr>
        <w:t xml:space="preserve">о в этот раз оплата не прошла.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оришка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решила произвести оплату позднее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но </w:t>
      </w:r>
      <w:r>
        <w:rPr>
          <w:rFonts w:ascii="Times New Roman" w:hAnsi="Times New Roman"/>
          <w:sz w:val="26"/>
        </w:rPr>
        <w:t>з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йдя</w:t>
      </w:r>
      <w:r>
        <w:rPr>
          <w:rFonts w:ascii="Times New Roman" w:hAnsi="Times New Roman"/>
          <w:sz w:val="26"/>
        </w:rPr>
        <w:t xml:space="preserve"> в приложение через 40 минут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обнаружила</w:t>
      </w:r>
      <w:r>
        <w:rPr>
          <w:rFonts w:ascii="Times New Roman" w:hAnsi="Times New Roman"/>
          <w:sz w:val="26"/>
        </w:rPr>
        <w:t>, что</w:t>
      </w:r>
      <w:r>
        <w:rPr>
          <w:rFonts w:ascii="Times New Roman" w:hAnsi="Times New Roman"/>
          <w:sz w:val="26"/>
        </w:rPr>
        <w:t xml:space="preserve"> данные банковских карт </w:t>
      </w:r>
      <w:r>
        <w:rPr>
          <w:rFonts w:ascii="Times New Roman" w:hAnsi="Times New Roman"/>
          <w:sz w:val="26"/>
        </w:rPr>
        <w:t xml:space="preserve"> были </w:t>
      </w:r>
      <w:r>
        <w:rPr>
          <w:rFonts w:ascii="Times New Roman" w:hAnsi="Times New Roman"/>
          <w:sz w:val="26"/>
        </w:rPr>
        <w:t>удалены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их собственником</w:t>
      </w:r>
      <w:r>
        <w:rPr>
          <w:rFonts w:ascii="Times New Roman" w:hAnsi="Times New Roman"/>
          <w:sz w:val="26"/>
        </w:rPr>
        <w:t>.</w:t>
      </w:r>
    </w:p>
    <w:p w14:paraId="08000000">
      <w:pPr>
        <w:pStyle w:val="Style_1"/>
        <w:spacing w:before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Действиями</w:t>
      </w:r>
      <w:r>
        <w:rPr>
          <w:rFonts w:ascii="Times New Roman" w:hAnsi="Times New Roman"/>
          <w:sz w:val="26"/>
        </w:rPr>
        <w:t xml:space="preserve"> подсудим</w:t>
      </w:r>
      <w:r>
        <w:rPr>
          <w:rFonts w:ascii="Times New Roman" w:hAnsi="Times New Roman"/>
          <w:sz w:val="26"/>
        </w:rPr>
        <w:t>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владельцу карт</w:t>
      </w:r>
      <w:r>
        <w:rPr>
          <w:rFonts w:ascii="Times New Roman" w:hAnsi="Times New Roman"/>
          <w:sz w:val="26"/>
        </w:rPr>
        <w:t xml:space="preserve"> причинен</w:t>
      </w:r>
      <w:r>
        <w:rPr>
          <w:rFonts w:ascii="Times New Roman" w:hAnsi="Times New Roman"/>
          <w:sz w:val="26"/>
        </w:rPr>
        <w:t xml:space="preserve"> материальный ущерб.</w:t>
      </w:r>
    </w:p>
    <w:p w14:paraId="09000000">
      <w:pPr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Макушинский районный суд признал подсудимую виновной в совершении </w:t>
      </w:r>
      <w:r>
        <w:rPr>
          <w:rFonts w:ascii="Times New Roman" w:hAnsi="Times New Roman"/>
          <w:sz w:val="26"/>
        </w:rPr>
        <w:t>преступления, предусмотренного п. «г» ч. 3 ст. 158 УК РФ, и назначи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 наказание в виде штрафа</w:t>
      </w:r>
      <w:r>
        <w:rPr>
          <w:rFonts w:ascii="Times New Roman" w:hAnsi="Times New Roman"/>
          <w:sz w:val="26"/>
        </w:rPr>
        <w:t>.</w:t>
      </w:r>
    </w:p>
    <w:p w14:paraId="0A000000">
      <w:pPr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Однако </w:t>
      </w:r>
      <w:r>
        <w:rPr>
          <w:rFonts w:ascii="Times New Roman" w:hAnsi="Times New Roman"/>
          <w:sz w:val="26"/>
        </w:rPr>
        <w:t xml:space="preserve">в связи с </w:t>
      </w:r>
      <w:r>
        <w:rPr>
          <w:rFonts w:ascii="Times New Roman" w:hAnsi="Times New Roman"/>
          <w:sz w:val="26"/>
        </w:rPr>
        <w:t>наличием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заявления потерпевшего</w:t>
      </w:r>
      <w:r>
        <w:rPr>
          <w:rFonts w:ascii="Times New Roman" w:hAnsi="Times New Roman"/>
          <w:sz w:val="26"/>
        </w:rPr>
        <w:t xml:space="preserve"> о примирении с подсудим</w:t>
      </w:r>
      <w:r>
        <w:rPr>
          <w:rFonts w:ascii="Times New Roman" w:hAnsi="Times New Roman"/>
          <w:sz w:val="26"/>
        </w:rPr>
        <w:t>ой</w:t>
      </w:r>
      <w:r>
        <w:rPr>
          <w:rFonts w:ascii="Times New Roman" w:hAnsi="Times New Roman"/>
          <w:sz w:val="26"/>
        </w:rPr>
        <w:t xml:space="preserve"> в связи</w:t>
      </w:r>
      <w:r>
        <w:rPr>
          <w:rFonts w:ascii="Times New Roman" w:hAnsi="Times New Roman"/>
          <w:sz w:val="26"/>
        </w:rPr>
        <w:t xml:space="preserve"> с заглаживанием последн</w:t>
      </w:r>
      <w:r>
        <w:rPr>
          <w:rFonts w:ascii="Times New Roman" w:hAnsi="Times New Roman"/>
          <w:sz w:val="26"/>
        </w:rPr>
        <w:t xml:space="preserve">ей причиненного </w:t>
      </w:r>
      <w:r>
        <w:rPr>
          <w:rFonts w:ascii="Times New Roman" w:hAnsi="Times New Roman"/>
          <w:sz w:val="26"/>
        </w:rPr>
        <w:t xml:space="preserve"> преступлением вреда, суд, учитывая обстоятельства дела, освободи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ее</w:t>
      </w:r>
      <w:r>
        <w:rPr>
          <w:rFonts w:ascii="Times New Roman" w:hAnsi="Times New Roman"/>
          <w:sz w:val="26"/>
        </w:rPr>
        <w:t xml:space="preserve"> от </w:t>
      </w:r>
      <w:r>
        <w:rPr>
          <w:rFonts w:ascii="Times New Roman" w:hAnsi="Times New Roman"/>
          <w:sz w:val="26"/>
        </w:rPr>
        <w:t xml:space="preserve">исполнения </w:t>
      </w:r>
      <w:r>
        <w:rPr>
          <w:rFonts w:ascii="Times New Roman" w:hAnsi="Times New Roman"/>
          <w:sz w:val="26"/>
        </w:rPr>
        <w:t xml:space="preserve">назначенного </w:t>
      </w:r>
      <w:r>
        <w:rPr>
          <w:rFonts w:ascii="Times New Roman" w:hAnsi="Times New Roman"/>
          <w:sz w:val="26"/>
        </w:rPr>
        <w:t xml:space="preserve">наказания. </w:t>
      </w:r>
    </w:p>
    <w:p w14:paraId="0B000000">
      <w:pPr>
        <w:ind w:firstLine="567"/>
        <w:jc w:val="both"/>
        <w:rPr>
          <w:rFonts w:ascii="Times New Roman" w:hAnsi="Times New Roman"/>
          <w:sz w:val="26"/>
        </w:rPr>
      </w:pPr>
    </w:p>
    <w:p w14:paraId="0C000000">
      <w:pPr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Приговор вступил в законную силу.</w:t>
      </w:r>
    </w:p>
    <w:p w14:paraId="0D000000">
      <w:pPr>
        <w:pStyle w:val="Style_1"/>
        <w:spacing w:before="0"/>
        <w:ind w:firstLine="567"/>
        <w:jc w:val="both"/>
        <w:rPr>
          <w:rFonts w:ascii="Times New Roman" w:hAnsi="Times New Roman"/>
          <w:sz w:val="26"/>
        </w:rPr>
      </w:pPr>
    </w:p>
    <w:p w14:paraId="0E000000">
      <w:pPr>
        <w:pStyle w:val="Style_1"/>
        <w:spacing w:before="0"/>
        <w:ind w:firstLine="567"/>
        <w:jc w:val="both"/>
        <w:rPr>
          <w:rFonts w:ascii="Times New Roman" w:hAnsi="Times New Roman"/>
          <w:sz w:val="26"/>
        </w:rPr>
      </w:pPr>
    </w:p>
    <w:p w14:paraId="0F000000">
      <w:pPr>
        <w:pStyle w:val="Style_1"/>
        <w:spacing w:before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Помощник судьи </w:t>
      </w:r>
      <w:r>
        <w:rPr>
          <w:rFonts w:ascii="Times New Roman" w:hAnsi="Times New Roman"/>
          <w:sz w:val="26"/>
        </w:rPr>
        <w:t>В.Шабалина</w:t>
      </w:r>
    </w:p>
    <w:p w14:paraId="10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11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12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13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14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15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16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17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18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19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1A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1B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1C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1D000000">
      <w:pPr>
        <w:rPr>
          <w:rFonts w:ascii="Times New Roman" w:hAnsi="Times New Roman"/>
          <w:sz w:val="26"/>
        </w:rPr>
      </w:pPr>
    </w:p>
    <w:p w14:paraId="1E000000">
      <w:pPr>
        <w:rPr>
          <w:rFonts w:ascii="Times New Roman" w:hAnsi="Times New Roman"/>
          <w:sz w:val="26"/>
        </w:rPr>
      </w:pPr>
    </w:p>
    <w:p w14:paraId="1F000000">
      <w:pPr>
        <w:rPr>
          <w:rFonts w:ascii="Times New Roman" w:hAnsi="Times New Roman"/>
          <w:sz w:val="26"/>
        </w:rPr>
      </w:pPr>
    </w:p>
    <w:p w14:paraId="20000000">
      <w:pPr>
        <w:ind/>
        <w:jc w:val="center"/>
        <w:rPr>
          <w:rFonts w:ascii="Times New Roman" w:hAnsi="Times New Roman"/>
          <w:sz w:val="26"/>
        </w:rPr>
      </w:pPr>
    </w:p>
    <w:p w14:paraId="21000000">
      <w:pPr>
        <w:ind/>
        <w:jc w:val="center"/>
        <w:rPr>
          <w:rFonts w:ascii="Times New Roman" w:hAnsi="Times New Roman"/>
          <w:sz w:val="26"/>
        </w:rPr>
      </w:pPr>
    </w:p>
    <w:p w14:paraId="22000000">
      <w:pPr>
        <w:ind/>
        <w:jc w:val="center"/>
        <w:rPr>
          <w:rFonts w:ascii="Times New Roman" w:hAnsi="Times New Roman"/>
          <w:sz w:val="26"/>
        </w:rPr>
      </w:pPr>
    </w:p>
    <w:p w14:paraId="23000000">
      <w:pPr>
        <w:ind/>
        <w:jc w:val="center"/>
        <w:rPr>
          <w:rFonts w:ascii="Times New Roman" w:hAnsi="Times New Roman"/>
          <w:sz w:val="26"/>
        </w:rPr>
      </w:pPr>
    </w:p>
    <w:p w14:paraId="24000000">
      <w:pPr>
        <w:ind/>
        <w:jc w:val="center"/>
        <w:rPr>
          <w:rFonts w:ascii="Times New Roman" w:hAnsi="Times New Roman"/>
          <w:sz w:val="26"/>
        </w:rPr>
      </w:pPr>
    </w:p>
    <w:p w14:paraId="25000000">
      <w:pPr>
        <w:ind/>
        <w:jc w:val="center"/>
        <w:rPr>
          <w:rFonts w:ascii="Times New Roman" w:hAnsi="Times New Roman"/>
          <w:sz w:val="26"/>
        </w:rPr>
      </w:pPr>
    </w:p>
    <w:p w14:paraId="26000000">
      <w:pPr>
        <w:ind/>
        <w:jc w:val="center"/>
        <w:rPr>
          <w:rFonts w:ascii="Times New Roman" w:hAnsi="Times New Roman"/>
          <w:sz w:val="26"/>
        </w:rPr>
      </w:pPr>
    </w:p>
    <w:p w14:paraId="27000000">
      <w:pPr>
        <w:ind/>
        <w:jc w:val="center"/>
        <w:rPr>
          <w:rFonts w:ascii="Times New Roman" w:hAnsi="Times New Roman"/>
          <w:sz w:val="26"/>
        </w:rPr>
      </w:pPr>
    </w:p>
    <w:p w14:paraId="28000000">
      <w:pPr>
        <w:ind/>
        <w:jc w:val="center"/>
        <w:rPr>
          <w:rFonts w:ascii="Times New Roman" w:hAnsi="Times New Roman"/>
          <w:sz w:val="26"/>
        </w:rPr>
      </w:pPr>
    </w:p>
    <w:p w14:paraId="29000000">
      <w:pPr>
        <w:ind/>
        <w:jc w:val="center"/>
        <w:rPr>
          <w:rFonts w:ascii="Times New Roman" w:hAnsi="Times New Roman"/>
          <w:sz w:val="26"/>
        </w:rPr>
      </w:pPr>
    </w:p>
    <w:p w14:paraId="2A000000">
      <w:pPr>
        <w:ind/>
        <w:jc w:val="center"/>
        <w:rPr>
          <w:rFonts w:ascii="Times New Roman" w:hAnsi="Times New Roman"/>
          <w:sz w:val="26"/>
        </w:rPr>
      </w:pPr>
    </w:p>
    <w:p w14:paraId="2B000000">
      <w:pPr>
        <w:ind/>
        <w:jc w:val="center"/>
        <w:rPr>
          <w:rFonts w:ascii="Times New Roman" w:hAnsi="Times New Roman"/>
          <w:sz w:val="26"/>
        </w:rPr>
      </w:pPr>
    </w:p>
    <w:p w14:paraId="2C000000">
      <w:pPr>
        <w:ind/>
        <w:jc w:val="center"/>
        <w:rPr>
          <w:rFonts w:ascii="Times New Roman" w:hAnsi="Times New Roman"/>
          <w:sz w:val="26"/>
        </w:rPr>
      </w:pPr>
    </w:p>
    <w:p w14:paraId="2D000000">
      <w:pPr>
        <w:ind/>
        <w:jc w:val="center"/>
        <w:rPr>
          <w:rFonts w:ascii="Times New Roman" w:hAnsi="Times New Roman"/>
          <w:sz w:val="26"/>
        </w:rPr>
      </w:pPr>
    </w:p>
    <w:p w14:paraId="2E000000">
      <w:pPr>
        <w:ind/>
        <w:jc w:val="center"/>
        <w:rPr>
          <w:rFonts w:ascii="Times New Roman" w:hAnsi="Times New Roman"/>
          <w:sz w:val="26"/>
        </w:rPr>
      </w:pPr>
    </w:p>
    <w:p w14:paraId="2F000000">
      <w:pPr>
        <w:ind/>
        <w:jc w:val="center"/>
        <w:rPr>
          <w:rFonts w:ascii="Times New Roman" w:hAnsi="Times New Roman"/>
          <w:sz w:val="26"/>
        </w:rPr>
      </w:pPr>
    </w:p>
    <w:p w14:paraId="30000000">
      <w:pPr>
        <w:ind/>
        <w:jc w:val="center"/>
        <w:rPr>
          <w:rFonts w:ascii="Times New Roman" w:hAnsi="Times New Roman"/>
          <w:sz w:val="26"/>
        </w:rPr>
      </w:pPr>
    </w:p>
    <w:p w14:paraId="31000000">
      <w:pPr>
        <w:ind/>
        <w:jc w:val="center"/>
        <w:rPr>
          <w:rFonts w:ascii="Times New Roman" w:hAnsi="Times New Roman"/>
          <w:sz w:val="26"/>
        </w:rPr>
      </w:pPr>
    </w:p>
    <w:p w14:paraId="32000000">
      <w:pPr>
        <w:ind/>
        <w:jc w:val="center"/>
        <w:rPr>
          <w:rFonts w:ascii="Times New Roman" w:hAnsi="Times New Roman"/>
          <w:sz w:val="26"/>
        </w:rPr>
      </w:pPr>
    </w:p>
    <w:p w14:paraId="33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</w:t>
      </w:r>
      <w:r>
        <w:rPr>
          <w:rFonts w:ascii="Times New Roman" w:hAnsi="Times New Roman"/>
          <w:sz w:val="26"/>
        </w:rPr>
        <w:t>а свой товар</w:t>
      </w:r>
      <w:r>
        <w:rPr>
          <w:rFonts w:ascii="Times New Roman" w:hAnsi="Times New Roman"/>
          <w:sz w:val="26"/>
        </w:rPr>
        <w:t xml:space="preserve"> расплатилась</w:t>
      </w:r>
      <w:r>
        <w:rPr>
          <w:rFonts w:ascii="Times New Roman" w:hAnsi="Times New Roman"/>
          <w:sz w:val="26"/>
        </w:rPr>
        <w:t xml:space="preserve"> чужими деньгами</w:t>
      </w:r>
      <w:r>
        <w:rPr>
          <w:rFonts w:ascii="Times New Roman" w:hAnsi="Times New Roman"/>
          <w:sz w:val="26"/>
        </w:rPr>
        <w:t>.</w:t>
      </w:r>
    </w:p>
    <w:p w14:paraId="34000000">
      <w:pPr>
        <w:ind/>
        <w:jc w:val="center"/>
        <w:rPr>
          <w:rFonts w:ascii="Times New Roman" w:hAnsi="Times New Roman"/>
          <w:sz w:val="26"/>
        </w:rPr>
      </w:pPr>
    </w:p>
    <w:p w14:paraId="35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</w:p>
    <w:p w14:paraId="36000000">
      <w:pPr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Летом 2024 года жительница п. Варгаши</w:t>
      </w:r>
      <w:r>
        <w:rPr>
          <w:rFonts w:ascii="Times New Roman" w:hAnsi="Times New Roman"/>
          <w:sz w:val="26"/>
        </w:rPr>
        <w:t xml:space="preserve"> приобрела сим </w:t>
      </w:r>
      <w:r>
        <w:rPr>
          <w:rFonts w:ascii="Times New Roman" w:hAnsi="Times New Roman"/>
          <w:sz w:val="26"/>
        </w:rPr>
        <w:t xml:space="preserve">карту, </w:t>
      </w:r>
      <w:r>
        <w:rPr>
          <w:rFonts w:ascii="Times New Roman" w:hAnsi="Times New Roman"/>
          <w:sz w:val="26"/>
        </w:rPr>
        <w:t>используя свой номер телефона для получения смс-кода, зарегистрировалась в приложении «</w:t>
      </w:r>
      <w:r>
        <w:rPr>
          <w:rFonts w:ascii="Times New Roman" w:hAnsi="Times New Roman"/>
          <w:sz w:val="26"/>
        </w:rPr>
        <w:t>Вайлдберриз</w:t>
      </w:r>
      <w:r>
        <w:rPr>
          <w:rFonts w:ascii="Times New Roman" w:hAnsi="Times New Roman"/>
          <w:sz w:val="26"/>
        </w:rPr>
        <w:t xml:space="preserve">». </w:t>
      </w:r>
    </w:p>
    <w:p w14:paraId="37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После введения смс-кода ей стало известно, что личный кабинет принадлежит </w:t>
      </w:r>
      <w:r>
        <w:rPr>
          <w:rFonts w:ascii="Times New Roman" w:hAnsi="Times New Roman"/>
          <w:sz w:val="26"/>
        </w:rPr>
        <w:t xml:space="preserve">чужому лицу </w:t>
      </w:r>
      <w:r>
        <w:rPr>
          <w:rFonts w:ascii="Times New Roman" w:hAnsi="Times New Roman"/>
          <w:sz w:val="26"/>
        </w:rPr>
        <w:t xml:space="preserve">«Дарье» и к аккаунту привязаны две банковские карты ПАО «Сбербанк России». </w:t>
      </w:r>
    </w:p>
    <w:p w14:paraId="38000000">
      <w:pPr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 при этом, ж</w:t>
      </w:r>
      <w:r>
        <w:rPr>
          <w:rFonts w:ascii="Times New Roman" w:hAnsi="Times New Roman"/>
          <w:sz w:val="26"/>
        </w:rPr>
        <w:t xml:space="preserve">енщина решила  </w:t>
      </w:r>
      <w:r>
        <w:rPr>
          <w:rFonts w:ascii="Times New Roman" w:hAnsi="Times New Roman"/>
          <w:sz w:val="26"/>
        </w:rPr>
        <w:t>воспользоваться чужой банковской картой для оплаты товаров, она совершила заказ на сумму примерно 3 000 рублей, указав пункт выдачи г. Макушино</w:t>
      </w:r>
      <w:r>
        <w:rPr>
          <w:rFonts w:ascii="Times New Roman" w:hAnsi="Times New Roman"/>
          <w:sz w:val="26"/>
        </w:rPr>
        <w:t>.</w:t>
      </w:r>
    </w:p>
    <w:p w14:paraId="39000000">
      <w:pPr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После того как оплата прошла успешно</w:t>
      </w:r>
      <w:r>
        <w:rPr>
          <w:rFonts w:ascii="Times New Roman" w:hAnsi="Times New Roman"/>
          <w:sz w:val="26"/>
        </w:rPr>
        <w:t xml:space="preserve"> она повторила действия по заказу, </w:t>
      </w:r>
      <w:r>
        <w:rPr>
          <w:rFonts w:ascii="Times New Roman" w:hAnsi="Times New Roman"/>
          <w:sz w:val="26"/>
        </w:rPr>
        <w:t>выбрав</w:t>
      </w:r>
      <w:r>
        <w:rPr>
          <w:rFonts w:ascii="Times New Roman" w:hAnsi="Times New Roman"/>
          <w:sz w:val="26"/>
        </w:rPr>
        <w:t xml:space="preserve"> интересующие ее товары на сумму около 12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500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рублей. </w:t>
      </w:r>
      <w:r>
        <w:rPr>
          <w:rFonts w:ascii="Times New Roman" w:hAnsi="Times New Roman"/>
          <w:sz w:val="26"/>
        </w:rPr>
        <w:t>Но в этот раз</w:t>
      </w:r>
      <w:r>
        <w:rPr>
          <w:rFonts w:ascii="Times New Roman" w:hAnsi="Times New Roman"/>
          <w:sz w:val="26"/>
        </w:rPr>
        <w:t xml:space="preserve"> оплата не прошла. Решив, что на карте не хватает денежных средств, </w:t>
      </w:r>
      <w:r>
        <w:rPr>
          <w:rFonts w:ascii="Times New Roman" w:hAnsi="Times New Roman"/>
          <w:sz w:val="26"/>
        </w:rPr>
        <w:t xml:space="preserve">воришка </w:t>
      </w:r>
      <w:r>
        <w:rPr>
          <w:rFonts w:ascii="Times New Roman" w:hAnsi="Times New Roman"/>
          <w:sz w:val="26"/>
        </w:rPr>
        <w:t xml:space="preserve">попробовала произвести оплату позднее. </w:t>
      </w:r>
      <w:r>
        <w:rPr>
          <w:rFonts w:ascii="Times New Roman" w:hAnsi="Times New Roman"/>
          <w:sz w:val="26"/>
        </w:rPr>
        <w:t>З</w:t>
      </w:r>
      <w:r>
        <w:rPr>
          <w:rFonts w:ascii="Times New Roman" w:hAnsi="Times New Roman"/>
          <w:sz w:val="26"/>
        </w:rPr>
        <w:t>айдя в приложение через 40 минут обнаружила, что данные банковских карт удалены из аккаунта.</w:t>
      </w:r>
    </w:p>
    <w:p w14:paraId="3A000000">
      <w:pPr>
        <w:pStyle w:val="Style_1"/>
        <w:spacing w:before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Таким образом, </w:t>
      </w:r>
      <w:r>
        <w:rPr>
          <w:rFonts w:ascii="Times New Roman" w:hAnsi="Times New Roman"/>
          <w:sz w:val="26"/>
        </w:rPr>
        <w:t xml:space="preserve">подсудимая </w:t>
      </w:r>
      <w:r>
        <w:rPr>
          <w:rFonts w:ascii="Times New Roman" w:hAnsi="Times New Roman"/>
          <w:sz w:val="26"/>
        </w:rPr>
        <w:t xml:space="preserve">тайно похитила принадлежащие </w:t>
      </w:r>
      <w:r>
        <w:rPr>
          <w:rFonts w:ascii="Times New Roman" w:hAnsi="Times New Roman"/>
          <w:sz w:val="26"/>
        </w:rPr>
        <w:t xml:space="preserve">чужому лицу </w:t>
      </w:r>
      <w:r>
        <w:rPr>
          <w:rFonts w:ascii="Times New Roman" w:hAnsi="Times New Roman"/>
          <w:sz w:val="26"/>
        </w:rPr>
        <w:t>денежные средства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произведя оплату по безналичному расчету выбранного ею товара, причинив последнему материальный ущерб.</w:t>
      </w:r>
    </w:p>
    <w:p w14:paraId="3B000000">
      <w:pPr>
        <w:pStyle w:val="Style_1"/>
        <w:spacing w:before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Макушинский районный суд признал подсудимую виновной в совершении кражи </w:t>
      </w:r>
      <w:r>
        <w:rPr>
          <w:rFonts w:ascii="Times New Roman" w:hAnsi="Times New Roman"/>
          <w:sz w:val="26"/>
        </w:rPr>
        <w:t xml:space="preserve"> денежных средств </w:t>
      </w:r>
      <w:r>
        <w:rPr>
          <w:rFonts w:ascii="Times New Roman" w:hAnsi="Times New Roman"/>
          <w:sz w:val="26"/>
        </w:rPr>
        <w:t>и назначил наказание в виде штрафа.</w:t>
      </w:r>
    </w:p>
    <w:p w14:paraId="3C000000">
      <w:pPr>
        <w:pStyle w:val="Style_1"/>
        <w:spacing w:before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Однако при наличии смягчающих обстоятельств и в</w:t>
      </w:r>
      <w:r>
        <w:rPr>
          <w:rFonts w:ascii="Times New Roman" w:hAnsi="Times New Roman"/>
          <w:sz w:val="26"/>
        </w:rPr>
        <w:t xml:space="preserve"> связи с примирением сторон, суд освободил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ее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от </w:t>
      </w:r>
      <w:r>
        <w:rPr>
          <w:rFonts w:ascii="Times New Roman" w:hAnsi="Times New Roman"/>
          <w:sz w:val="26"/>
        </w:rPr>
        <w:t>назначенного наказания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</w:p>
    <w:p w14:paraId="3D000000">
      <w:pPr>
        <w:pStyle w:val="Style_1"/>
        <w:spacing w:before="0"/>
        <w:ind w:firstLine="567"/>
        <w:jc w:val="both"/>
        <w:rPr>
          <w:rFonts w:ascii="Times New Roman" w:hAnsi="Times New Roman"/>
          <w:sz w:val="26"/>
        </w:rPr>
      </w:pPr>
    </w:p>
    <w:p w14:paraId="3E000000">
      <w:pPr>
        <w:pStyle w:val="Style_1"/>
        <w:spacing w:before="0"/>
        <w:ind w:firstLine="567"/>
        <w:jc w:val="both"/>
        <w:rPr>
          <w:rFonts w:ascii="Times New Roman" w:hAnsi="Times New Roman"/>
          <w:sz w:val="26"/>
        </w:rPr>
      </w:pPr>
    </w:p>
    <w:p w14:paraId="3F000000">
      <w:pPr>
        <w:pStyle w:val="Style_1"/>
        <w:spacing w:before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Помощник судьи </w:t>
      </w:r>
      <w:r>
        <w:rPr>
          <w:rFonts w:ascii="Times New Roman" w:hAnsi="Times New Roman"/>
          <w:sz w:val="26"/>
        </w:rPr>
        <w:t>В.Шабалина</w:t>
      </w:r>
    </w:p>
    <w:p w14:paraId="40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41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42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43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44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45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46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47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48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49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4A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4B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4C000000">
      <w:pPr>
        <w:pStyle w:val="Style_1"/>
        <w:spacing w:before="0"/>
        <w:ind w:firstLine="709"/>
        <w:jc w:val="both"/>
        <w:rPr>
          <w:rFonts w:ascii="Times New Roman" w:hAnsi="Times New Roman"/>
          <w:sz w:val="26"/>
        </w:rPr>
      </w:pPr>
    </w:p>
    <w:p w14:paraId="4D000000">
      <w:pPr>
        <w:rPr>
          <w:rFonts w:ascii="Times New Roman" w:hAnsi="Times New Roman"/>
          <w:sz w:val="26"/>
        </w:rPr>
      </w:pPr>
    </w:p>
    <w:p w14:paraId="4E000000">
      <w:pPr>
        <w:rPr>
          <w:rFonts w:ascii="Times New Roman" w:hAnsi="Times New Roman"/>
          <w:sz w:val="26"/>
        </w:rPr>
      </w:pPr>
    </w:p>
    <w:p w14:paraId="4F000000">
      <w:pPr>
        <w:rPr>
          <w:rFonts w:ascii="Times New Roman" w:hAnsi="Times New Roman"/>
          <w:sz w:val="26"/>
        </w:rPr>
      </w:pPr>
    </w:p>
    <w:p w14:paraId="50000000">
      <w:pPr>
        <w:rPr>
          <w:rFonts w:ascii="Times New Roman" w:hAnsi="Times New Roman"/>
          <w:sz w:val="26"/>
        </w:rPr>
      </w:pPr>
    </w:p>
    <w:p w14:paraId="51000000">
      <w:pPr>
        <w:rPr>
          <w:rFonts w:ascii="Times New Roman" w:hAnsi="Times New Roman"/>
          <w:sz w:val="26"/>
        </w:rPr>
      </w:pPr>
    </w:p>
    <w:p w14:paraId="52000000">
      <w:pPr>
        <w:rPr>
          <w:rFonts w:ascii="Times New Roman" w:hAnsi="Times New Roman"/>
          <w:sz w:val="26"/>
        </w:rPr>
      </w:pPr>
    </w:p>
    <w:p w14:paraId="53000000">
      <w:pPr>
        <w:pStyle w:val="Style_1"/>
        <w:spacing w:before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</w:t>
      </w:r>
    </w:p>
    <w:p w14:paraId="54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Balloon Text"/>
    <w:basedOn w:val="Style_2"/>
    <w:link w:val="Style_12_ch"/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1" w:type="paragraph">
    <w:name w:val="Body Text"/>
    <w:basedOn w:val="Style_2"/>
    <w:link w:val="Style_1_ch"/>
    <w:pPr>
      <w:spacing w:before="120"/>
      <w:ind/>
    </w:pPr>
    <w:rPr>
      <w:color w:val="000000"/>
    </w:rPr>
  </w:style>
  <w:style w:styleId="Style_1_ch" w:type="character">
    <w:name w:val="Body Text"/>
    <w:basedOn w:val="Style_2_ch"/>
    <w:link w:val="Style_1"/>
    <w:rPr>
      <w:color w:val="000000"/>
    </w:rPr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2024-12-02T06:08:56Z</dcterms:modified>
</cp:coreProperties>
</file>